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0E" w:rsidRDefault="00DA6CE1" w:rsidP="00151513">
      <w:pPr>
        <w:pStyle w:val="BodyText"/>
        <w:spacing w:before="1"/>
        <w:rPr>
          <w:rFonts w:ascii="Times New Roman"/>
          <w:sz w:val="11"/>
        </w:rPr>
      </w:pPr>
      <w:r>
        <w:rPr>
          <w:rFonts w:ascii="Times New Roman"/>
          <w:noProof/>
          <w:sz w:val="11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-698143</wp:posOffset>
                </wp:positionH>
                <wp:positionV relativeFrom="paragraph">
                  <wp:posOffset>-295662</wp:posOffset>
                </wp:positionV>
                <wp:extent cx="6494904" cy="10038001"/>
                <wp:effectExtent l="0" t="0" r="20320" b="209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904" cy="100380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B6FF6" id="Rectangle 3" o:spid="_x0000_s1026" style="position:absolute;margin-left:-54.95pt;margin-top:-23.3pt;width:511.4pt;height:790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" filled="f"/>
            </w:pict>
          </mc:Fallback>
        </mc:AlternateContent>
      </w:r>
    </w:p>
    <w:p w:rsidR="00DA6CE1" w:rsidRPr="00DF31EF" w:rsidRDefault="00DA6CE1" w:rsidP="00DA6CE1">
      <w:pPr>
        <w:pStyle w:val="Title"/>
        <w:tabs>
          <w:tab w:val="clear" w:pos="9360"/>
          <w:tab w:val="left" w:pos="9540"/>
        </w:tabs>
        <w:ind w:left="-990" w:right="-360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351155</wp:posOffset>
            </wp:positionV>
            <wp:extent cx="719828" cy="68580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99" cy="69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1EF">
        <w:rPr>
          <w:rFonts w:ascii="Times New Roman" w:hAnsi="Times New Roman"/>
          <w:b/>
          <w:sz w:val="32"/>
          <w:szCs w:val="32"/>
        </w:rPr>
        <w:t>QUETTA ELECTRIC SUPPLY COMPANY LIMITED</w:t>
      </w:r>
    </w:p>
    <w:p w:rsidR="00151513" w:rsidRPr="002F683C" w:rsidRDefault="00622A31" w:rsidP="00DA6CE1">
      <w:pPr>
        <w:tabs>
          <w:tab w:val="left" w:pos="1421"/>
          <w:tab w:val="left" w:pos="7890"/>
        </w:tabs>
        <w:spacing w:before="117"/>
        <w:ind w:left="360"/>
        <w:jc w:val="center"/>
        <w:rPr>
          <w:rFonts w:ascii="Arial Black"/>
          <w:color w:val="FFFFFF" w:themeColor="background1"/>
          <w:sz w:val="32"/>
        </w:rPr>
      </w:pPr>
      <w:r>
        <w:rPr>
          <w:rFonts w:ascii="Arial Black"/>
          <w:color w:val="FFFFFF" w:themeColor="background1"/>
          <w:spacing w:val="17"/>
          <w:sz w:val="32"/>
          <w:highlight w:val="black"/>
          <w:shd w:val="clear" w:color="auto" w:fil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INVITATION</w:t>
      </w:r>
      <w:r w:rsidR="00A02203" w:rsidRPr="002F683C">
        <w:rPr>
          <w:rFonts w:ascii="Arial Black"/>
          <w:color w:val="FFFFFF" w:themeColor="background1"/>
          <w:spacing w:val="17"/>
          <w:sz w:val="32"/>
          <w:highlight w:val="black"/>
          <w:shd w:val="clear" w:color="auto" w:fil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</w:t>
      </w:r>
      <w:r w:rsidR="0009229E" w:rsidRPr="002F683C">
        <w:rPr>
          <w:rFonts w:ascii="Arial Black"/>
          <w:color w:val="FFFFFF" w:themeColor="background1"/>
          <w:spacing w:val="89"/>
          <w:sz w:val="32"/>
          <w:highlight w:val="black"/>
          <w:shd w:val="clear" w:color="auto" w:fil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9229E" w:rsidRPr="002F683C">
        <w:rPr>
          <w:rFonts w:ascii="Arial Black"/>
          <w:color w:val="FFFFFF" w:themeColor="background1"/>
          <w:spacing w:val="14"/>
          <w:sz w:val="32"/>
          <w:highlight w:val="black"/>
          <w:shd w:val="clear" w:color="auto" w:fil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BIDS</w:t>
      </w:r>
    </w:p>
    <w:p w:rsidR="00DA6CE1" w:rsidRDefault="00DA6CE1" w:rsidP="00DA6CE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B14D6">
        <w:rPr>
          <w:rFonts w:ascii="Times New Roman" w:hAnsi="Times New Roman"/>
          <w:sz w:val="24"/>
          <w:szCs w:val="24"/>
        </w:rPr>
        <w:t xml:space="preserve">Procurement of Plant, Design, Supply, Civil Works, Installation, Testing &amp; Commissioning of 132kV new Grid Station at Nag and addition of new 132KV Line Bays at </w:t>
      </w:r>
      <w:proofErr w:type="spellStart"/>
      <w:r w:rsidRPr="002B14D6">
        <w:rPr>
          <w:rFonts w:ascii="Times New Roman" w:hAnsi="Times New Roman"/>
          <w:sz w:val="24"/>
          <w:szCs w:val="24"/>
        </w:rPr>
        <w:t>Gawadar</w:t>
      </w:r>
      <w:proofErr w:type="spellEnd"/>
      <w:r w:rsidRPr="002B14D6">
        <w:rPr>
          <w:rFonts w:ascii="Times New Roman" w:hAnsi="Times New Roman"/>
          <w:sz w:val="24"/>
          <w:szCs w:val="24"/>
        </w:rPr>
        <w:t xml:space="preserve"> Old, </w:t>
      </w:r>
      <w:proofErr w:type="spellStart"/>
      <w:r w:rsidRPr="002B14D6">
        <w:rPr>
          <w:rFonts w:ascii="Times New Roman" w:hAnsi="Times New Roman"/>
          <w:sz w:val="24"/>
          <w:szCs w:val="24"/>
        </w:rPr>
        <w:t>Pasni</w:t>
      </w:r>
      <w:proofErr w:type="spellEnd"/>
      <w:r w:rsidRPr="002B1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14D6">
        <w:rPr>
          <w:rFonts w:ascii="Times New Roman" w:hAnsi="Times New Roman"/>
          <w:sz w:val="24"/>
          <w:szCs w:val="24"/>
        </w:rPr>
        <w:t>Hoshab</w:t>
      </w:r>
      <w:proofErr w:type="spellEnd"/>
      <w:r w:rsidRPr="002B1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14D6">
        <w:rPr>
          <w:rFonts w:ascii="Times New Roman" w:hAnsi="Times New Roman"/>
          <w:sz w:val="24"/>
          <w:szCs w:val="24"/>
        </w:rPr>
        <w:t>Turba</w:t>
      </w:r>
      <w:r w:rsidR="007C5438">
        <w:rPr>
          <w:rFonts w:ascii="Times New Roman" w:hAnsi="Times New Roman"/>
          <w:sz w:val="24"/>
          <w:szCs w:val="24"/>
        </w:rPr>
        <w:t>t</w:t>
      </w:r>
      <w:proofErr w:type="spellEnd"/>
      <w:r w:rsidR="007C54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5438">
        <w:rPr>
          <w:rFonts w:ascii="Times New Roman" w:hAnsi="Times New Roman"/>
          <w:sz w:val="24"/>
          <w:szCs w:val="24"/>
        </w:rPr>
        <w:t>Panjgoor</w:t>
      </w:r>
      <w:proofErr w:type="spellEnd"/>
      <w:r w:rsidR="007C54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5438">
        <w:rPr>
          <w:rFonts w:ascii="Times New Roman" w:hAnsi="Times New Roman"/>
          <w:sz w:val="24"/>
          <w:szCs w:val="24"/>
        </w:rPr>
        <w:t>Basima</w:t>
      </w:r>
      <w:proofErr w:type="spellEnd"/>
      <w:r w:rsidR="007C543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7C5438">
        <w:rPr>
          <w:rFonts w:ascii="Times New Roman" w:hAnsi="Times New Roman"/>
          <w:sz w:val="24"/>
          <w:szCs w:val="24"/>
        </w:rPr>
        <w:t>Nal</w:t>
      </w:r>
      <w:proofErr w:type="spellEnd"/>
      <w:r w:rsidR="007C5438">
        <w:rPr>
          <w:rFonts w:ascii="Times New Roman" w:hAnsi="Times New Roman"/>
          <w:sz w:val="24"/>
          <w:szCs w:val="24"/>
        </w:rPr>
        <w:t xml:space="preserve"> exis</w:t>
      </w:r>
      <w:r w:rsidR="002A1CEC">
        <w:rPr>
          <w:rFonts w:ascii="Times New Roman" w:hAnsi="Times New Roman"/>
          <w:sz w:val="24"/>
          <w:szCs w:val="24"/>
        </w:rPr>
        <w:t xml:space="preserve">ting Grid </w:t>
      </w:r>
      <w:r w:rsidRPr="002B14D6">
        <w:rPr>
          <w:rFonts w:ascii="Times New Roman" w:hAnsi="Times New Roman"/>
          <w:sz w:val="24"/>
          <w:szCs w:val="24"/>
        </w:rPr>
        <w:t xml:space="preserve">Stations </w:t>
      </w:r>
      <w:r>
        <w:rPr>
          <w:rFonts w:ascii="Times New Roman" w:hAnsi="Times New Roman"/>
          <w:sz w:val="24"/>
          <w:szCs w:val="24"/>
        </w:rPr>
        <w:t xml:space="preserve">on Turnkey Basis, for interconnection of Isolated </w:t>
      </w:r>
      <w:proofErr w:type="spellStart"/>
      <w:r>
        <w:rPr>
          <w:rFonts w:ascii="Times New Roman" w:hAnsi="Times New Roman"/>
          <w:sz w:val="24"/>
          <w:szCs w:val="24"/>
        </w:rPr>
        <w:t>Gawadar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Makran</w:t>
      </w:r>
      <w:proofErr w:type="spellEnd"/>
      <w:r>
        <w:rPr>
          <w:rFonts w:ascii="Times New Roman" w:hAnsi="Times New Roman"/>
          <w:sz w:val="24"/>
          <w:szCs w:val="24"/>
        </w:rPr>
        <w:t xml:space="preserve"> area with National Grid System of Pakistan.</w:t>
      </w:r>
    </w:p>
    <w:p w:rsidR="00E11BFA" w:rsidRDefault="00E11BFA" w:rsidP="00DA6CE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D62D6" w:rsidRPr="00E11BFA" w:rsidRDefault="00E11BFA" w:rsidP="00E11BFA">
      <w:pPr>
        <w:jc w:val="center"/>
        <w:rPr>
          <w:b/>
          <w:bCs/>
          <w:sz w:val="24"/>
          <w:szCs w:val="24"/>
        </w:rPr>
      </w:pPr>
      <w:r w:rsidRPr="00E11BFA">
        <w:rPr>
          <w:b/>
          <w:bCs/>
          <w:sz w:val="24"/>
          <w:szCs w:val="24"/>
        </w:rPr>
        <w:t>BIDDING DOCU</w:t>
      </w:r>
      <w:r w:rsidR="00B063E0">
        <w:rPr>
          <w:b/>
          <w:bCs/>
          <w:sz w:val="24"/>
          <w:szCs w:val="24"/>
        </w:rPr>
        <w:t>MENT NO: IGM/NGS – LOT # II</w:t>
      </w:r>
    </w:p>
    <w:p w:rsidR="00151513" w:rsidRPr="006D62D6" w:rsidRDefault="00DA6CE1" w:rsidP="00DA6CE1">
      <w:pPr>
        <w:jc w:val="center"/>
        <w:rPr>
          <w:b/>
          <w:sz w:val="24"/>
          <w:szCs w:val="24"/>
          <w:u w:val="single"/>
        </w:rPr>
      </w:pPr>
      <w:r w:rsidRPr="006D62D6">
        <w:rPr>
          <w:b/>
          <w:sz w:val="24"/>
          <w:szCs w:val="24"/>
          <w:u w:val="single"/>
        </w:rPr>
        <w:t xml:space="preserve"> </w:t>
      </w:r>
      <w:r w:rsidR="00A02203" w:rsidRPr="006D62D6">
        <w:rPr>
          <w:b/>
          <w:sz w:val="24"/>
          <w:szCs w:val="24"/>
          <w:u w:val="single"/>
        </w:rPr>
        <w:t xml:space="preserve">(SINGLE STAGE </w:t>
      </w:r>
      <w:r w:rsidR="007E29D9">
        <w:rPr>
          <w:b/>
          <w:sz w:val="24"/>
          <w:szCs w:val="24"/>
          <w:u w:val="single"/>
        </w:rPr>
        <w:t>ONE</w:t>
      </w:r>
      <w:r w:rsidR="00151513" w:rsidRPr="006D62D6">
        <w:rPr>
          <w:b/>
          <w:sz w:val="24"/>
          <w:szCs w:val="24"/>
          <w:u w:val="single"/>
        </w:rPr>
        <w:t xml:space="preserve"> ENVELOPE BIDDING PROCEDURE)</w:t>
      </w:r>
    </w:p>
    <w:p w:rsidR="00151513" w:rsidRPr="00894323" w:rsidRDefault="00151513" w:rsidP="00151513">
      <w:pPr>
        <w:jc w:val="center"/>
        <w:rPr>
          <w:b/>
          <w:sz w:val="18"/>
          <w:szCs w:val="18"/>
        </w:rPr>
      </w:pPr>
    </w:p>
    <w:p w:rsidR="00151513" w:rsidRPr="00894323" w:rsidRDefault="00DA6CE1" w:rsidP="00151513">
      <w:pPr>
        <w:jc w:val="both"/>
        <w:rPr>
          <w:b/>
          <w:sz w:val="18"/>
          <w:szCs w:val="18"/>
        </w:rPr>
      </w:pPr>
      <w:r w:rsidRPr="00894323">
        <w:rPr>
          <w:sz w:val="18"/>
          <w:szCs w:val="18"/>
        </w:rPr>
        <w:t>QESCO</w:t>
      </w:r>
      <w:r w:rsidR="00151513" w:rsidRPr="00894323">
        <w:rPr>
          <w:b/>
          <w:sz w:val="18"/>
          <w:szCs w:val="18"/>
        </w:rPr>
        <w:t xml:space="preserve"> </w:t>
      </w:r>
      <w:r w:rsidR="00151513" w:rsidRPr="00894323">
        <w:rPr>
          <w:sz w:val="18"/>
          <w:szCs w:val="18"/>
        </w:rPr>
        <w:t xml:space="preserve">invites sealed bids, from the eligible bidders (individual firms or joint ventures) to bid for above work covering </w:t>
      </w:r>
      <w:r w:rsidRPr="00894323">
        <w:rPr>
          <w:sz w:val="18"/>
          <w:szCs w:val="18"/>
        </w:rPr>
        <w:t xml:space="preserve">Procurement of Plant, Design, Supply, Civil Works, Installation, Testing &amp; Commissioning of 132kV new Grid Station at Nag and addition of new 132KV Line Bays at </w:t>
      </w:r>
      <w:proofErr w:type="spellStart"/>
      <w:r w:rsidRPr="00894323">
        <w:rPr>
          <w:sz w:val="18"/>
          <w:szCs w:val="18"/>
        </w:rPr>
        <w:t>Gawadar</w:t>
      </w:r>
      <w:proofErr w:type="spellEnd"/>
      <w:r w:rsidRPr="00894323">
        <w:rPr>
          <w:sz w:val="18"/>
          <w:szCs w:val="18"/>
        </w:rPr>
        <w:t xml:space="preserve"> Old, </w:t>
      </w:r>
      <w:proofErr w:type="spellStart"/>
      <w:r w:rsidRPr="00894323">
        <w:rPr>
          <w:sz w:val="18"/>
          <w:szCs w:val="18"/>
        </w:rPr>
        <w:t>Pasni</w:t>
      </w:r>
      <w:proofErr w:type="spellEnd"/>
      <w:r w:rsidRPr="00894323">
        <w:rPr>
          <w:sz w:val="18"/>
          <w:szCs w:val="18"/>
        </w:rPr>
        <w:t xml:space="preserve">, </w:t>
      </w:r>
      <w:proofErr w:type="spellStart"/>
      <w:r w:rsidRPr="00894323">
        <w:rPr>
          <w:sz w:val="18"/>
          <w:szCs w:val="18"/>
        </w:rPr>
        <w:t>Hoshab</w:t>
      </w:r>
      <w:proofErr w:type="spellEnd"/>
      <w:r w:rsidRPr="00894323">
        <w:rPr>
          <w:sz w:val="18"/>
          <w:szCs w:val="18"/>
        </w:rPr>
        <w:t xml:space="preserve">, </w:t>
      </w:r>
      <w:proofErr w:type="spellStart"/>
      <w:r w:rsidRPr="00894323">
        <w:rPr>
          <w:sz w:val="18"/>
          <w:szCs w:val="18"/>
        </w:rPr>
        <w:t>Turbat</w:t>
      </w:r>
      <w:proofErr w:type="spellEnd"/>
      <w:r w:rsidRPr="00894323">
        <w:rPr>
          <w:sz w:val="18"/>
          <w:szCs w:val="18"/>
        </w:rPr>
        <w:t xml:space="preserve">, </w:t>
      </w:r>
      <w:proofErr w:type="spellStart"/>
      <w:r w:rsidRPr="00894323">
        <w:rPr>
          <w:sz w:val="18"/>
          <w:szCs w:val="18"/>
        </w:rPr>
        <w:t>Panjgoor</w:t>
      </w:r>
      <w:proofErr w:type="spellEnd"/>
      <w:r w:rsidRPr="00894323">
        <w:rPr>
          <w:sz w:val="18"/>
          <w:szCs w:val="18"/>
        </w:rPr>
        <w:t xml:space="preserve">, </w:t>
      </w:r>
      <w:proofErr w:type="spellStart"/>
      <w:r w:rsidRPr="00894323">
        <w:rPr>
          <w:sz w:val="18"/>
          <w:szCs w:val="18"/>
        </w:rPr>
        <w:t>Basima</w:t>
      </w:r>
      <w:proofErr w:type="spellEnd"/>
      <w:r w:rsidRPr="00894323">
        <w:rPr>
          <w:sz w:val="18"/>
          <w:szCs w:val="18"/>
        </w:rPr>
        <w:t xml:space="preserve"> and </w:t>
      </w:r>
      <w:proofErr w:type="spellStart"/>
      <w:r w:rsidRPr="00894323">
        <w:rPr>
          <w:sz w:val="18"/>
          <w:szCs w:val="18"/>
        </w:rPr>
        <w:t>Nal</w:t>
      </w:r>
      <w:proofErr w:type="spellEnd"/>
      <w:r w:rsidRPr="00894323">
        <w:rPr>
          <w:sz w:val="18"/>
          <w:szCs w:val="18"/>
        </w:rPr>
        <w:t xml:space="preserve"> </w:t>
      </w:r>
      <w:r w:rsidR="002A1CEC" w:rsidRPr="00894323">
        <w:rPr>
          <w:sz w:val="18"/>
          <w:szCs w:val="18"/>
        </w:rPr>
        <w:t>existing</w:t>
      </w:r>
      <w:r w:rsidRPr="00894323">
        <w:rPr>
          <w:sz w:val="18"/>
          <w:szCs w:val="18"/>
        </w:rPr>
        <w:t xml:space="preserve"> Grid-Stations on Turnkey Basis, for interconnection of Isolated </w:t>
      </w:r>
      <w:proofErr w:type="spellStart"/>
      <w:r w:rsidRPr="00894323">
        <w:rPr>
          <w:sz w:val="18"/>
          <w:szCs w:val="18"/>
        </w:rPr>
        <w:t>Gawadar</w:t>
      </w:r>
      <w:proofErr w:type="spellEnd"/>
      <w:r w:rsidRPr="00894323">
        <w:rPr>
          <w:sz w:val="18"/>
          <w:szCs w:val="18"/>
        </w:rPr>
        <w:t>/</w:t>
      </w:r>
      <w:proofErr w:type="spellStart"/>
      <w:r w:rsidRPr="00894323">
        <w:rPr>
          <w:sz w:val="18"/>
          <w:szCs w:val="18"/>
        </w:rPr>
        <w:t>Makran</w:t>
      </w:r>
      <w:proofErr w:type="spellEnd"/>
      <w:r w:rsidRPr="00894323">
        <w:rPr>
          <w:sz w:val="18"/>
          <w:szCs w:val="18"/>
        </w:rPr>
        <w:t xml:space="preserve"> area with National Grid System</w:t>
      </w:r>
      <w:r w:rsidR="00D37ADB">
        <w:rPr>
          <w:sz w:val="18"/>
          <w:szCs w:val="18"/>
        </w:rPr>
        <w:t xml:space="preserve"> of Pakistan </w:t>
      </w:r>
      <w:r w:rsidRPr="00894323">
        <w:rPr>
          <w:sz w:val="18"/>
          <w:szCs w:val="18"/>
        </w:rPr>
        <w:t>along with</w:t>
      </w:r>
      <w:r w:rsidR="00151513" w:rsidRPr="00894323">
        <w:rPr>
          <w:sz w:val="18"/>
          <w:szCs w:val="18"/>
        </w:rPr>
        <w:t xml:space="preserve"> Allied equipment as per detailed scope of work given in the bidding documents.</w:t>
      </w:r>
    </w:p>
    <w:p w:rsidR="00151513" w:rsidRPr="00894323" w:rsidRDefault="00151513" w:rsidP="00151513">
      <w:pPr>
        <w:pStyle w:val="BodyTextIndent"/>
        <w:ind w:left="0"/>
        <w:rPr>
          <w:sz w:val="18"/>
          <w:szCs w:val="18"/>
        </w:rPr>
      </w:pPr>
      <w:r w:rsidRPr="00894323">
        <w:rPr>
          <w:sz w:val="18"/>
          <w:szCs w:val="18"/>
        </w:rPr>
        <w:t>Following eligibility conditions/qualification criteria shall apply:</w:t>
      </w:r>
    </w:p>
    <w:p w:rsidR="00151513" w:rsidRPr="00894323" w:rsidRDefault="00151513" w:rsidP="00151513">
      <w:pPr>
        <w:widowControl/>
        <w:numPr>
          <w:ilvl w:val="0"/>
          <w:numId w:val="2"/>
        </w:numPr>
        <w:autoSpaceDE/>
        <w:autoSpaceDN/>
        <w:jc w:val="both"/>
        <w:rPr>
          <w:sz w:val="18"/>
          <w:szCs w:val="18"/>
        </w:rPr>
      </w:pPr>
      <w:r w:rsidRPr="00894323">
        <w:rPr>
          <w:sz w:val="18"/>
          <w:szCs w:val="18"/>
        </w:rPr>
        <w:t>(</w:t>
      </w:r>
      <w:proofErr w:type="spellStart"/>
      <w:r w:rsidRPr="00894323">
        <w:rPr>
          <w:sz w:val="18"/>
          <w:szCs w:val="18"/>
        </w:rPr>
        <w:t>i</w:t>
      </w:r>
      <w:proofErr w:type="spellEnd"/>
      <w:r w:rsidRPr="00894323">
        <w:rPr>
          <w:sz w:val="18"/>
          <w:szCs w:val="18"/>
        </w:rPr>
        <w:t xml:space="preserve">) The Bidder (individual firm or joint venture) should have </w:t>
      </w:r>
      <w:r w:rsidR="009E7C92" w:rsidRPr="00894323">
        <w:rPr>
          <w:sz w:val="18"/>
          <w:szCs w:val="18"/>
          <w:u w:val="single"/>
        </w:rPr>
        <w:t>at least ten</w:t>
      </w:r>
      <w:r w:rsidRPr="00894323">
        <w:rPr>
          <w:sz w:val="18"/>
          <w:szCs w:val="18"/>
          <w:u w:val="single"/>
        </w:rPr>
        <w:t xml:space="preserve"> </w:t>
      </w:r>
      <w:r w:rsidR="009E7C92" w:rsidRPr="00894323">
        <w:rPr>
          <w:color w:val="000000"/>
          <w:sz w:val="18"/>
          <w:szCs w:val="18"/>
          <w:u w:val="single"/>
        </w:rPr>
        <w:t>(10</w:t>
      </w:r>
      <w:r w:rsidRPr="00894323">
        <w:rPr>
          <w:color w:val="000000"/>
          <w:sz w:val="18"/>
          <w:szCs w:val="18"/>
          <w:u w:val="single"/>
        </w:rPr>
        <w:t>) years</w:t>
      </w:r>
      <w:r w:rsidRPr="00894323">
        <w:rPr>
          <w:color w:val="FF0000"/>
          <w:sz w:val="18"/>
          <w:szCs w:val="18"/>
          <w:u w:val="single"/>
        </w:rPr>
        <w:t xml:space="preserve"> </w:t>
      </w:r>
      <w:r w:rsidRPr="00894323">
        <w:rPr>
          <w:sz w:val="18"/>
          <w:szCs w:val="18"/>
          <w:u w:val="single"/>
        </w:rPr>
        <w:t>‘experience</w:t>
      </w:r>
      <w:r w:rsidRPr="00894323">
        <w:rPr>
          <w:sz w:val="18"/>
          <w:szCs w:val="18"/>
        </w:rPr>
        <w:t xml:space="preserve"> in construction, installation, testing &amp; commissioning of 132 kV or higher voltage A.I.S substations on turnkey basis as a main contractor himself </w:t>
      </w:r>
      <w:r w:rsidR="009E7C92" w:rsidRPr="00894323">
        <w:rPr>
          <w:sz w:val="18"/>
          <w:szCs w:val="18"/>
        </w:rPr>
        <w:t xml:space="preserve">and have completed </w:t>
      </w:r>
      <w:r w:rsidR="006D62D6" w:rsidRPr="00894323">
        <w:rPr>
          <w:sz w:val="18"/>
          <w:szCs w:val="18"/>
        </w:rPr>
        <w:t>at least</w:t>
      </w:r>
      <w:r w:rsidR="009E7C92" w:rsidRPr="00894323">
        <w:rPr>
          <w:sz w:val="18"/>
          <w:szCs w:val="18"/>
        </w:rPr>
        <w:t xml:space="preserve"> 2 similar projects during the last 10 years </w:t>
      </w:r>
      <w:r w:rsidRPr="00894323">
        <w:rPr>
          <w:sz w:val="18"/>
          <w:szCs w:val="18"/>
        </w:rPr>
        <w:t>and such substations shall have been operating successfully after energization</w:t>
      </w:r>
      <w:r w:rsidR="009E7C92" w:rsidRPr="00894323">
        <w:rPr>
          <w:sz w:val="18"/>
          <w:szCs w:val="18"/>
        </w:rPr>
        <w:t xml:space="preserve"> for </w:t>
      </w:r>
      <w:r w:rsidR="006D62D6" w:rsidRPr="00894323">
        <w:rPr>
          <w:sz w:val="18"/>
          <w:szCs w:val="18"/>
        </w:rPr>
        <w:t>at least</w:t>
      </w:r>
      <w:r w:rsidR="009E7C92" w:rsidRPr="00894323">
        <w:rPr>
          <w:sz w:val="18"/>
          <w:szCs w:val="18"/>
        </w:rPr>
        <w:t xml:space="preserve"> </w:t>
      </w:r>
      <w:r w:rsidR="006D62D6" w:rsidRPr="00894323">
        <w:rPr>
          <w:sz w:val="18"/>
          <w:szCs w:val="18"/>
        </w:rPr>
        <w:t>two (</w:t>
      </w:r>
      <w:r w:rsidR="009E7C92" w:rsidRPr="00894323">
        <w:rPr>
          <w:sz w:val="18"/>
          <w:szCs w:val="18"/>
        </w:rPr>
        <w:t>2) years</w:t>
      </w:r>
      <w:r w:rsidRPr="00894323">
        <w:rPr>
          <w:sz w:val="18"/>
          <w:szCs w:val="18"/>
        </w:rPr>
        <w:t>. In case a bid is submitted by a JV, one of the partners  meet the above</w:t>
      </w:r>
      <w:r w:rsidR="006E5B92">
        <w:rPr>
          <w:sz w:val="18"/>
          <w:szCs w:val="18"/>
        </w:rPr>
        <w:t xml:space="preserve"> experience criteria while all </w:t>
      </w:r>
      <w:r w:rsidRPr="00894323">
        <w:rPr>
          <w:sz w:val="18"/>
          <w:szCs w:val="18"/>
        </w:rPr>
        <w:t>other JV/Consortium partners must have at least five (05) years construction experience of substations.</w:t>
      </w:r>
    </w:p>
    <w:p w:rsidR="00151513" w:rsidRPr="006D62D6" w:rsidRDefault="00151513" w:rsidP="00151513">
      <w:pPr>
        <w:jc w:val="both"/>
        <w:rPr>
          <w:sz w:val="18"/>
          <w:szCs w:val="18"/>
        </w:rPr>
      </w:pPr>
    </w:p>
    <w:p w:rsidR="00151513" w:rsidRPr="006B2FEF" w:rsidRDefault="00151513" w:rsidP="009E7C92">
      <w:pPr>
        <w:widowControl/>
        <w:numPr>
          <w:ilvl w:val="0"/>
          <w:numId w:val="3"/>
        </w:numPr>
        <w:autoSpaceDE/>
        <w:autoSpaceDN/>
        <w:jc w:val="both"/>
        <w:rPr>
          <w:sz w:val="18"/>
          <w:szCs w:val="18"/>
        </w:rPr>
      </w:pPr>
      <w:r w:rsidRPr="006D62D6">
        <w:rPr>
          <w:sz w:val="18"/>
          <w:szCs w:val="18"/>
        </w:rPr>
        <w:t xml:space="preserve">(ii)  </w:t>
      </w:r>
      <w:r w:rsidR="00E92B3B" w:rsidRPr="006D62D6">
        <w:rPr>
          <w:sz w:val="18"/>
          <w:szCs w:val="18"/>
        </w:rPr>
        <w:t xml:space="preserve"> </w:t>
      </w:r>
      <w:r w:rsidRPr="006D62D6">
        <w:rPr>
          <w:sz w:val="18"/>
          <w:szCs w:val="18"/>
        </w:rPr>
        <w:t>Bidder should submit Last 3 years Audit</w:t>
      </w:r>
      <w:r w:rsidR="00DA6CE1" w:rsidRPr="006D62D6">
        <w:rPr>
          <w:sz w:val="18"/>
          <w:szCs w:val="18"/>
        </w:rPr>
        <w:t xml:space="preserve">ed Balance Sheets along with </w:t>
      </w:r>
      <w:r w:rsidR="00295364">
        <w:rPr>
          <w:sz w:val="18"/>
          <w:szCs w:val="18"/>
        </w:rPr>
        <w:t>(</w:t>
      </w:r>
      <w:r w:rsidR="00DA6CE1" w:rsidRPr="006D62D6">
        <w:rPr>
          <w:sz w:val="18"/>
          <w:szCs w:val="18"/>
        </w:rPr>
        <w:t>FBR</w:t>
      </w:r>
      <w:r w:rsidR="00295364">
        <w:rPr>
          <w:sz w:val="18"/>
          <w:szCs w:val="18"/>
        </w:rPr>
        <w:t>)</w:t>
      </w:r>
      <w:r w:rsidR="00DA6CE1" w:rsidRPr="006D62D6">
        <w:rPr>
          <w:sz w:val="18"/>
          <w:szCs w:val="18"/>
        </w:rPr>
        <w:t xml:space="preserve"> Tax return</w:t>
      </w:r>
      <w:r w:rsidR="00BC4661">
        <w:rPr>
          <w:sz w:val="18"/>
          <w:szCs w:val="18"/>
        </w:rPr>
        <w:t>s</w:t>
      </w:r>
      <w:r w:rsidR="00DA6CE1" w:rsidRPr="006D62D6">
        <w:rPr>
          <w:sz w:val="18"/>
          <w:szCs w:val="18"/>
        </w:rPr>
        <w:t xml:space="preserve">.  </w:t>
      </w:r>
      <w:r w:rsidRPr="006D62D6">
        <w:rPr>
          <w:sz w:val="18"/>
          <w:szCs w:val="18"/>
        </w:rPr>
        <w:t>The Average Annual</w:t>
      </w:r>
      <w:r w:rsidR="00DA6CE1" w:rsidRPr="006D62D6">
        <w:rPr>
          <w:sz w:val="18"/>
          <w:szCs w:val="18"/>
        </w:rPr>
        <w:t xml:space="preserve"> </w:t>
      </w:r>
      <w:r w:rsidRPr="006D62D6">
        <w:rPr>
          <w:sz w:val="18"/>
          <w:szCs w:val="18"/>
        </w:rPr>
        <w:t xml:space="preserve">Turnover for the Last 3 years should be more than the quoted price for this </w:t>
      </w:r>
      <w:r w:rsidR="009E7C92" w:rsidRPr="006D62D6">
        <w:rPr>
          <w:sz w:val="18"/>
          <w:szCs w:val="18"/>
        </w:rPr>
        <w:t>Bid.</w:t>
      </w:r>
      <w:r w:rsidR="00DA6CE1" w:rsidRPr="006D62D6">
        <w:rPr>
          <w:sz w:val="18"/>
          <w:szCs w:val="18"/>
        </w:rPr>
        <w:t xml:space="preserve"> </w:t>
      </w:r>
      <w:r w:rsidR="00E92B3B" w:rsidRPr="006D62D6">
        <w:rPr>
          <w:sz w:val="18"/>
          <w:szCs w:val="18"/>
        </w:rPr>
        <w:t>The</w:t>
      </w:r>
      <w:r w:rsidR="009E7C92" w:rsidRPr="006D62D6">
        <w:rPr>
          <w:sz w:val="18"/>
          <w:szCs w:val="18"/>
        </w:rPr>
        <w:t xml:space="preserve"> </w:t>
      </w:r>
      <w:r w:rsidRPr="006D62D6">
        <w:rPr>
          <w:sz w:val="18"/>
          <w:szCs w:val="18"/>
        </w:rPr>
        <w:t xml:space="preserve">Bidder should have financial access with a proof from the Bank of their </w:t>
      </w:r>
      <w:r w:rsidR="006D62D6" w:rsidRPr="006D62D6">
        <w:rPr>
          <w:sz w:val="18"/>
          <w:szCs w:val="18"/>
        </w:rPr>
        <w:t>financial capability</w:t>
      </w:r>
      <w:r w:rsidRPr="006D62D6">
        <w:rPr>
          <w:sz w:val="18"/>
          <w:szCs w:val="18"/>
        </w:rPr>
        <w:t xml:space="preserve"> to undertake the assignment.</w:t>
      </w:r>
    </w:p>
    <w:p w:rsidR="003D53FA" w:rsidRPr="001E257F" w:rsidRDefault="00151513" w:rsidP="003D53FA">
      <w:pPr>
        <w:widowControl/>
        <w:numPr>
          <w:ilvl w:val="0"/>
          <w:numId w:val="3"/>
        </w:numPr>
        <w:autoSpaceDE/>
        <w:autoSpaceDN/>
        <w:jc w:val="both"/>
        <w:rPr>
          <w:sz w:val="18"/>
          <w:szCs w:val="18"/>
        </w:rPr>
      </w:pPr>
      <w:r w:rsidRPr="001E257F">
        <w:rPr>
          <w:sz w:val="18"/>
          <w:szCs w:val="18"/>
        </w:rPr>
        <w:t xml:space="preserve">A foreign Bidder is entitled to Bid only in a Joint Venture with a Pakistani Contractor in accordance with the Provisions of PEC bye-laws. </w:t>
      </w:r>
      <w:r w:rsidR="003D53FA" w:rsidRPr="001E257F">
        <w:rPr>
          <w:sz w:val="18"/>
          <w:szCs w:val="18"/>
        </w:rPr>
        <w:t>S.R.O. 568(I)/87 #7 (Selection and Tendering process).</w:t>
      </w:r>
      <w:r w:rsidR="00AD644B">
        <w:rPr>
          <w:sz w:val="18"/>
          <w:szCs w:val="18"/>
        </w:rPr>
        <w:t xml:space="preserve"> </w:t>
      </w:r>
    </w:p>
    <w:p w:rsidR="00151513" w:rsidRPr="006D62D6" w:rsidRDefault="00151513" w:rsidP="00151513">
      <w:pPr>
        <w:ind w:left="630"/>
        <w:jc w:val="both"/>
        <w:rPr>
          <w:sz w:val="18"/>
          <w:szCs w:val="18"/>
        </w:rPr>
      </w:pPr>
    </w:p>
    <w:p w:rsidR="00151513" w:rsidRPr="007C118E" w:rsidRDefault="00151513" w:rsidP="00151513">
      <w:pPr>
        <w:widowControl/>
        <w:numPr>
          <w:ilvl w:val="0"/>
          <w:numId w:val="3"/>
        </w:numPr>
        <w:autoSpaceDE/>
        <w:autoSpaceDN/>
        <w:jc w:val="both"/>
        <w:rPr>
          <w:sz w:val="18"/>
          <w:szCs w:val="18"/>
        </w:rPr>
      </w:pPr>
      <w:r w:rsidRPr="007C118E">
        <w:rPr>
          <w:sz w:val="18"/>
          <w:szCs w:val="18"/>
        </w:rPr>
        <w:t xml:space="preserve">The Bidder including all members of joint venture must be duly licensed by Pakistan Engineering Council (PEC) in </w:t>
      </w:r>
      <w:r w:rsidR="002B1EF7">
        <w:rPr>
          <w:sz w:val="18"/>
          <w:szCs w:val="18"/>
        </w:rPr>
        <w:t>(C-1</w:t>
      </w:r>
      <w:r w:rsidR="00764B7B">
        <w:rPr>
          <w:sz w:val="18"/>
          <w:szCs w:val="18"/>
        </w:rPr>
        <w:t>)</w:t>
      </w:r>
      <w:r w:rsidRPr="007C118E">
        <w:rPr>
          <w:sz w:val="18"/>
          <w:szCs w:val="18"/>
        </w:rPr>
        <w:t xml:space="preserve"> </w:t>
      </w:r>
      <w:r w:rsidR="00AD644B">
        <w:rPr>
          <w:sz w:val="18"/>
          <w:szCs w:val="18"/>
        </w:rPr>
        <w:t xml:space="preserve">and above </w:t>
      </w:r>
      <w:r w:rsidRPr="007C118E">
        <w:rPr>
          <w:sz w:val="18"/>
          <w:szCs w:val="18"/>
        </w:rPr>
        <w:t>category hav</w:t>
      </w:r>
      <w:r w:rsidR="007C118E" w:rsidRPr="007C118E">
        <w:rPr>
          <w:sz w:val="18"/>
          <w:szCs w:val="18"/>
        </w:rPr>
        <w:t>ing specialization code of CE-10</w:t>
      </w:r>
      <w:r w:rsidRPr="007C118E">
        <w:rPr>
          <w:sz w:val="18"/>
          <w:szCs w:val="18"/>
        </w:rPr>
        <w:t>, EE-05 renewed for t</w:t>
      </w:r>
      <w:r w:rsidR="00A02203" w:rsidRPr="007C118E">
        <w:rPr>
          <w:sz w:val="18"/>
          <w:szCs w:val="18"/>
        </w:rPr>
        <w:t xml:space="preserve">he year 2019-20. However </w:t>
      </w:r>
      <w:r w:rsidR="00A66151" w:rsidRPr="007C118E">
        <w:rPr>
          <w:sz w:val="18"/>
          <w:szCs w:val="18"/>
        </w:rPr>
        <w:t>in case</w:t>
      </w:r>
      <w:r w:rsidRPr="007C118E">
        <w:rPr>
          <w:sz w:val="18"/>
          <w:szCs w:val="18"/>
        </w:rPr>
        <w:t xml:space="preserve"> of a foreign bidder (as a member of JV), the foreign bidder shall obtain license in </w:t>
      </w:r>
      <w:r w:rsidR="002B1EF7">
        <w:rPr>
          <w:sz w:val="18"/>
          <w:szCs w:val="18"/>
        </w:rPr>
        <w:t>(FC-1</w:t>
      </w:r>
      <w:r w:rsidR="00AD644B">
        <w:rPr>
          <w:sz w:val="18"/>
          <w:szCs w:val="18"/>
        </w:rPr>
        <w:t>) and above</w:t>
      </w:r>
      <w:r w:rsidRPr="007C118E">
        <w:rPr>
          <w:sz w:val="18"/>
          <w:szCs w:val="18"/>
        </w:rPr>
        <w:t xml:space="preserve"> category from Pakistan Engineering Council in accordance with PEC Bye-La</w:t>
      </w:r>
      <w:r w:rsidR="00C71B7A">
        <w:rPr>
          <w:sz w:val="18"/>
          <w:szCs w:val="18"/>
        </w:rPr>
        <w:t>ws before start of any activity and submit an under taking to this effect.</w:t>
      </w:r>
    </w:p>
    <w:p w:rsidR="00151513" w:rsidRPr="006D62D6" w:rsidRDefault="00151513" w:rsidP="00151513">
      <w:pPr>
        <w:jc w:val="both"/>
        <w:rPr>
          <w:sz w:val="18"/>
          <w:szCs w:val="18"/>
        </w:rPr>
      </w:pPr>
    </w:p>
    <w:p w:rsidR="00151513" w:rsidRPr="006D62D6" w:rsidRDefault="00151513" w:rsidP="0015151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6D62D6">
        <w:rPr>
          <w:sz w:val="18"/>
          <w:szCs w:val="18"/>
        </w:rPr>
        <w:t>The Bidders shall bid for complete scope of work as specified in bidding documents. Incomplete bids or bids covering partial scope of work will be rejected</w:t>
      </w:r>
      <w:r w:rsidR="006E5B92">
        <w:rPr>
          <w:sz w:val="18"/>
          <w:szCs w:val="18"/>
        </w:rPr>
        <w:t>.</w:t>
      </w:r>
    </w:p>
    <w:p w:rsidR="00151513" w:rsidRPr="006B2FEF" w:rsidRDefault="00151513" w:rsidP="006B2FEF">
      <w:pPr>
        <w:rPr>
          <w:sz w:val="18"/>
          <w:szCs w:val="18"/>
        </w:rPr>
      </w:pPr>
    </w:p>
    <w:p w:rsidR="00894323" w:rsidRPr="00773194" w:rsidRDefault="00151513" w:rsidP="00894323">
      <w:pPr>
        <w:pStyle w:val="ListParagraph"/>
        <w:numPr>
          <w:ilvl w:val="0"/>
          <w:numId w:val="3"/>
        </w:numPr>
        <w:rPr>
          <w:sz w:val="20"/>
        </w:rPr>
      </w:pPr>
      <w:r w:rsidRPr="00773194">
        <w:rPr>
          <w:sz w:val="18"/>
          <w:szCs w:val="18"/>
        </w:rPr>
        <w:t xml:space="preserve">Interested eligible bidders may obtain further information </w:t>
      </w:r>
      <w:r w:rsidR="00E92B3B" w:rsidRPr="00773194">
        <w:rPr>
          <w:sz w:val="18"/>
          <w:szCs w:val="18"/>
        </w:rPr>
        <w:t xml:space="preserve">from, inspect at PPRA </w:t>
      </w:r>
      <w:r w:rsidRPr="00773194">
        <w:rPr>
          <w:sz w:val="18"/>
          <w:szCs w:val="18"/>
        </w:rPr>
        <w:t>and</w:t>
      </w:r>
      <w:r w:rsidR="00E92B3B" w:rsidRPr="00773194">
        <w:rPr>
          <w:sz w:val="18"/>
          <w:szCs w:val="18"/>
        </w:rPr>
        <w:t xml:space="preserve">/or </w:t>
      </w:r>
      <w:r w:rsidR="000D43F4" w:rsidRPr="00773194">
        <w:rPr>
          <w:sz w:val="18"/>
          <w:szCs w:val="18"/>
        </w:rPr>
        <w:t>QESCO</w:t>
      </w:r>
      <w:r w:rsidR="00E92B3B" w:rsidRPr="00773194">
        <w:rPr>
          <w:sz w:val="18"/>
          <w:szCs w:val="18"/>
        </w:rPr>
        <w:t xml:space="preserve"> website and </w:t>
      </w:r>
      <w:r w:rsidRPr="00773194">
        <w:rPr>
          <w:sz w:val="18"/>
          <w:szCs w:val="18"/>
        </w:rPr>
        <w:t xml:space="preserve">purchase complete set of bidding documents from the office of </w:t>
      </w:r>
      <w:r w:rsidR="0078711E" w:rsidRPr="00773194">
        <w:rPr>
          <w:sz w:val="18"/>
          <w:szCs w:val="18"/>
        </w:rPr>
        <w:t>Project Director (GSC), QESCO</w:t>
      </w:r>
      <w:r w:rsidR="0078711E">
        <w:rPr>
          <w:sz w:val="18"/>
          <w:szCs w:val="18"/>
        </w:rPr>
        <w:t xml:space="preserve">, </w:t>
      </w:r>
      <w:proofErr w:type="spellStart"/>
      <w:r w:rsidR="0078711E">
        <w:rPr>
          <w:sz w:val="18"/>
          <w:szCs w:val="18"/>
        </w:rPr>
        <w:t>Bazai</w:t>
      </w:r>
      <w:proofErr w:type="spellEnd"/>
      <w:r w:rsidR="0078711E">
        <w:rPr>
          <w:sz w:val="18"/>
          <w:szCs w:val="18"/>
        </w:rPr>
        <w:t xml:space="preserve"> </w:t>
      </w:r>
      <w:proofErr w:type="spellStart"/>
      <w:r w:rsidR="0078711E">
        <w:rPr>
          <w:sz w:val="18"/>
          <w:szCs w:val="18"/>
        </w:rPr>
        <w:t>Qila</w:t>
      </w:r>
      <w:proofErr w:type="spellEnd"/>
      <w:r w:rsidR="0078711E">
        <w:rPr>
          <w:sz w:val="18"/>
          <w:szCs w:val="18"/>
        </w:rPr>
        <w:t xml:space="preserve"> </w:t>
      </w:r>
      <w:proofErr w:type="spellStart"/>
      <w:r w:rsidR="0078711E">
        <w:rPr>
          <w:sz w:val="18"/>
          <w:szCs w:val="18"/>
        </w:rPr>
        <w:t>Banglow</w:t>
      </w:r>
      <w:proofErr w:type="spellEnd"/>
      <w:r w:rsidR="0078711E">
        <w:rPr>
          <w:sz w:val="18"/>
          <w:szCs w:val="18"/>
        </w:rPr>
        <w:t xml:space="preserve"> # 3 Airport road, Quetta, Pakistan, </w:t>
      </w:r>
      <w:r w:rsidRPr="00773194">
        <w:rPr>
          <w:sz w:val="18"/>
          <w:szCs w:val="18"/>
        </w:rPr>
        <w:t xml:space="preserve">during office hours on submission of written application to the </w:t>
      </w:r>
      <w:r w:rsidR="0078711E" w:rsidRPr="00773194">
        <w:rPr>
          <w:sz w:val="18"/>
          <w:szCs w:val="18"/>
        </w:rPr>
        <w:t xml:space="preserve">Project Director (GSC), QESCO </w:t>
      </w:r>
      <w:r w:rsidRPr="00773194">
        <w:rPr>
          <w:sz w:val="18"/>
          <w:szCs w:val="18"/>
        </w:rPr>
        <w:t>and upon payment of a non-refun</w:t>
      </w:r>
      <w:r w:rsidR="00A66151" w:rsidRPr="00773194">
        <w:rPr>
          <w:sz w:val="18"/>
          <w:szCs w:val="18"/>
        </w:rPr>
        <w:t xml:space="preserve">dable fee </w:t>
      </w:r>
      <w:r w:rsidR="00894323" w:rsidRPr="00773194">
        <w:rPr>
          <w:sz w:val="18"/>
          <w:szCs w:val="18"/>
        </w:rPr>
        <w:t>of Rs.10</w:t>
      </w:r>
      <w:proofErr w:type="gramStart"/>
      <w:r w:rsidR="00894323" w:rsidRPr="00773194">
        <w:rPr>
          <w:sz w:val="18"/>
          <w:szCs w:val="18"/>
        </w:rPr>
        <w:t>,000</w:t>
      </w:r>
      <w:proofErr w:type="gramEnd"/>
      <w:r w:rsidR="00894323" w:rsidRPr="00773194">
        <w:rPr>
          <w:sz w:val="18"/>
          <w:szCs w:val="18"/>
        </w:rPr>
        <w:t xml:space="preserve">/- or US$ 65 </w:t>
      </w:r>
      <w:r w:rsidRPr="00773194">
        <w:rPr>
          <w:sz w:val="18"/>
          <w:szCs w:val="18"/>
        </w:rPr>
        <w:t xml:space="preserve"> per set of bidding </w:t>
      </w:r>
      <w:r w:rsidR="00A02203" w:rsidRPr="00773194">
        <w:rPr>
          <w:sz w:val="18"/>
          <w:szCs w:val="18"/>
        </w:rPr>
        <w:t xml:space="preserve">documents. </w:t>
      </w:r>
      <w:r w:rsidR="00894323" w:rsidRPr="00773194">
        <w:rPr>
          <w:sz w:val="18"/>
          <w:szCs w:val="18"/>
        </w:rPr>
        <w:t xml:space="preserve">The method of payment will be by bank </w:t>
      </w:r>
      <w:r w:rsidR="00E1636F">
        <w:rPr>
          <w:sz w:val="18"/>
          <w:szCs w:val="18"/>
        </w:rPr>
        <w:t>payorder</w:t>
      </w:r>
      <w:r w:rsidR="00894323" w:rsidRPr="00773194">
        <w:rPr>
          <w:sz w:val="18"/>
          <w:szCs w:val="18"/>
        </w:rPr>
        <w:t xml:space="preserve"> in favor of Project Director (GSC), QESCO, Quetta (Pakistan). The documents may be collected in person or may be sent by express airmail for an additional fee of Rs._2000_/- for domestic delivery or US$_15_ for overseas delivery. No liability will be accepted for loss or late delivery.</w:t>
      </w:r>
    </w:p>
    <w:p w:rsidR="00894323" w:rsidRPr="00894323" w:rsidRDefault="00894323" w:rsidP="0015151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894323">
        <w:rPr>
          <w:sz w:val="18"/>
          <w:szCs w:val="18"/>
        </w:rPr>
        <w:t xml:space="preserve">All bids must be accompanied by a Bid Security in the shape of irrevocable bank guarantee or </w:t>
      </w:r>
      <w:r w:rsidR="0082481E">
        <w:rPr>
          <w:sz w:val="18"/>
          <w:szCs w:val="18"/>
        </w:rPr>
        <w:t>CDR</w:t>
      </w:r>
      <w:r w:rsidRPr="00894323">
        <w:rPr>
          <w:sz w:val="18"/>
          <w:szCs w:val="18"/>
        </w:rPr>
        <w:t xml:space="preserve"> of the amount specified in the bidding documents issued by QESCO.</w:t>
      </w:r>
    </w:p>
    <w:p w:rsidR="00894323" w:rsidRPr="00894323" w:rsidRDefault="00894323" w:rsidP="00894323">
      <w:pPr>
        <w:rPr>
          <w:sz w:val="20"/>
        </w:rPr>
      </w:pPr>
    </w:p>
    <w:p w:rsidR="00E92B3B" w:rsidRPr="006D62D6" w:rsidRDefault="00151513" w:rsidP="00151513">
      <w:pPr>
        <w:jc w:val="both"/>
        <w:rPr>
          <w:sz w:val="18"/>
          <w:szCs w:val="18"/>
        </w:rPr>
      </w:pPr>
      <w:r w:rsidRPr="006D62D6">
        <w:rPr>
          <w:sz w:val="18"/>
          <w:szCs w:val="18"/>
        </w:rPr>
        <w:t xml:space="preserve">All bids must be accompanied by a bid security in form of CDR or Bank Guarantee </w:t>
      </w:r>
      <w:r w:rsidR="0066067F">
        <w:rPr>
          <w:sz w:val="18"/>
          <w:szCs w:val="18"/>
        </w:rPr>
        <w:t xml:space="preserve">2% of the Bid quoted price </w:t>
      </w:r>
      <w:r w:rsidRPr="006D62D6">
        <w:rPr>
          <w:sz w:val="18"/>
          <w:szCs w:val="18"/>
        </w:rPr>
        <w:t xml:space="preserve">valid for 150 days from the bid opening date. The Bids must be submitted in the office of the undersigned at the address given </w:t>
      </w:r>
      <w:r w:rsidR="009B4B79">
        <w:rPr>
          <w:sz w:val="18"/>
          <w:szCs w:val="18"/>
        </w:rPr>
        <w:t xml:space="preserve">below on or before </w:t>
      </w:r>
      <w:r w:rsidR="0002141F">
        <w:rPr>
          <w:sz w:val="18"/>
          <w:szCs w:val="18"/>
        </w:rPr>
        <w:t>February 27</w:t>
      </w:r>
      <w:r w:rsidR="0002141F" w:rsidRPr="0002141F">
        <w:rPr>
          <w:sz w:val="18"/>
          <w:szCs w:val="18"/>
          <w:vertAlign w:val="superscript"/>
        </w:rPr>
        <w:t>TH</w:t>
      </w:r>
      <w:r w:rsidR="0002141F">
        <w:rPr>
          <w:sz w:val="18"/>
          <w:szCs w:val="18"/>
        </w:rPr>
        <w:t xml:space="preserve"> 2020</w:t>
      </w:r>
      <w:r w:rsidR="009B4B79">
        <w:rPr>
          <w:sz w:val="18"/>
          <w:szCs w:val="18"/>
        </w:rPr>
        <w:t>, at 2:00 PM.</w:t>
      </w:r>
      <w:r w:rsidRPr="006D62D6">
        <w:rPr>
          <w:sz w:val="18"/>
          <w:szCs w:val="18"/>
        </w:rPr>
        <w:t xml:space="preserve"> </w:t>
      </w:r>
      <w:r w:rsidR="00E11BFA">
        <w:rPr>
          <w:sz w:val="18"/>
          <w:szCs w:val="18"/>
        </w:rPr>
        <w:t>The</w:t>
      </w:r>
      <w:r w:rsidR="00E4693F" w:rsidRPr="006D62D6">
        <w:rPr>
          <w:sz w:val="18"/>
          <w:szCs w:val="18"/>
        </w:rPr>
        <w:t xml:space="preserve"> </w:t>
      </w:r>
      <w:r w:rsidRPr="006D62D6">
        <w:rPr>
          <w:sz w:val="18"/>
          <w:szCs w:val="18"/>
        </w:rPr>
        <w:t>Bi</w:t>
      </w:r>
      <w:r w:rsidR="009B4B79">
        <w:rPr>
          <w:sz w:val="18"/>
          <w:szCs w:val="18"/>
        </w:rPr>
        <w:t>ds shall be opened at 2:3</w:t>
      </w:r>
      <w:r w:rsidR="0002141F">
        <w:rPr>
          <w:sz w:val="18"/>
          <w:szCs w:val="18"/>
        </w:rPr>
        <w:t>0</w:t>
      </w:r>
      <w:r w:rsidR="009B4B79">
        <w:rPr>
          <w:sz w:val="18"/>
          <w:szCs w:val="18"/>
        </w:rPr>
        <w:t xml:space="preserve"> </w:t>
      </w:r>
      <w:bookmarkStart w:id="0" w:name="_GoBack"/>
      <w:bookmarkEnd w:id="0"/>
      <w:r w:rsidR="0002141F">
        <w:rPr>
          <w:sz w:val="18"/>
          <w:szCs w:val="18"/>
        </w:rPr>
        <w:t>PM</w:t>
      </w:r>
      <w:r w:rsidR="009B4B79">
        <w:rPr>
          <w:sz w:val="18"/>
          <w:szCs w:val="18"/>
        </w:rPr>
        <w:t xml:space="preserve"> </w:t>
      </w:r>
      <w:r w:rsidRPr="006D62D6">
        <w:rPr>
          <w:sz w:val="18"/>
          <w:szCs w:val="18"/>
        </w:rPr>
        <w:t>on same</w:t>
      </w:r>
      <w:r w:rsidR="00E1636F">
        <w:rPr>
          <w:sz w:val="18"/>
          <w:szCs w:val="18"/>
        </w:rPr>
        <w:t xml:space="preserve"> day in the presence of bidder or authorized</w:t>
      </w:r>
      <w:r w:rsidRPr="006D62D6">
        <w:rPr>
          <w:sz w:val="18"/>
          <w:szCs w:val="18"/>
        </w:rPr>
        <w:t xml:space="preserve"> r</w:t>
      </w:r>
      <w:r w:rsidR="00E1636F">
        <w:rPr>
          <w:sz w:val="18"/>
          <w:szCs w:val="18"/>
        </w:rPr>
        <w:t>epresentative of bidder</w:t>
      </w:r>
      <w:r w:rsidRPr="006D62D6">
        <w:rPr>
          <w:sz w:val="18"/>
          <w:szCs w:val="18"/>
        </w:rPr>
        <w:t xml:space="preserve"> who choose to attend.</w:t>
      </w:r>
      <w:r w:rsidR="00E4693F" w:rsidRPr="006D62D6">
        <w:rPr>
          <w:sz w:val="18"/>
          <w:szCs w:val="18"/>
        </w:rPr>
        <w:t xml:space="preserve"> </w:t>
      </w:r>
      <w:r w:rsidR="000D43F4" w:rsidRPr="006D62D6">
        <w:rPr>
          <w:sz w:val="18"/>
          <w:szCs w:val="18"/>
        </w:rPr>
        <w:t>QESCO</w:t>
      </w:r>
      <w:r w:rsidR="00E4693F" w:rsidRPr="006D62D6">
        <w:rPr>
          <w:sz w:val="18"/>
          <w:szCs w:val="18"/>
        </w:rPr>
        <w:t xml:space="preserve"> reserves all the right</w:t>
      </w:r>
      <w:r w:rsidR="00352520" w:rsidRPr="006D62D6">
        <w:rPr>
          <w:sz w:val="18"/>
          <w:szCs w:val="18"/>
        </w:rPr>
        <w:t>s</w:t>
      </w:r>
      <w:r w:rsidR="00E4693F" w:rsidRPr="006D62D6">
        <w:rPr>
          <w:sz w:val="18"/>
          <w:szCs w:val="18"/>
        </w:rPr>
        <w:t xml:space="preserve"> regarding rejection of Bids as defined in PPRA </w:t>
      </w:r>
      <w:r w:rsidR="00E1636F">
        <w:rPr>
          <w:sz w:val="18"/>
          <w:szCs w:val="18"/>
        </w:rPr>
        <w:t>Rules 2004.</w:t>
      </w:r>
    </w:p>
    <w:p w:rsidR="00E92B3B" w:rsidRPr="003E6F00" w:rsidRDefault="00E4693F" w:rsidP="00E4693F">
      <w:pPr>
        <w:ind w:left="5040"/>
        <w:jc w:val="both"/>
        <w:rPr>
          <w:sz w:val="18"/>
        </w:rPr>
      </w:pPr>
      <w:r w:rsidRPr="003E6F00">
        <w:rPr>
          <w:sz w:val="18"/>
        </w:rPr>
        <w:t xml:space="preserve">       </w:t>
      </w:r>
      <w:r w:rsidR="00632449">
        <w:rPr>
          <w:sz w:val="18"/>
        </w:rPr>
        <w:t xml:space="preserve">                       </w:t>
      </w:r>
      <w:r w:rsidR="00E92B3B" w:rsidRPr="003E6F00">
        <w:rPr>
          <w:sz w:val="18"/>
        </w:rPr>
        <w:t>Employer’s Address</w:t>
      </w:r>
    </w:p>
    <w:p w:rsidR="00632449" w:rsidRPr="00632449" w:rsidRDefault="00632449" w:rsidP="00632449">
      <w:pPr>
        <w:ind w:firstLine="634"/>
        <w:jc w:val="right"/>
        <w:rPr>
          <w:rFonts w:ascii="Times New Roman" w:hAnsi="Times New Roman"/>
          <w:sz w:val="18"/>
          <w:szCs w:val="18"/>
        </w:rPr>
      </w:pPr>
      <w:r w:rsidRPr="00632449">
        <w:rPr>
          <w:rFonts w:ascii="Times New Roman" w:hAnsi="Times New Roman"/>
          <w:sz w:val="18"/>
          <w:szCs w:val="18"/>
        </w:rPr>
        <w:t>Project Director (GSC), QESCO</w:t>
      </w:r>
    </w:p>
    <w:p w:rsidR="00632449" w:rsidRPr="00632449" w:rsidRDefault="00632449" w:rsidP="00632449">
      <w:pPr>
        <w:ind w:firstLine="634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632449">
        <w:rPr>
          <w:rFonts w:ascii="Times New Roman" w:hAnsi="Times New Roman"/>
          <w:sz w:val="18"/>
          <w:szCs w:val="18"/>
        </w:rPr>
        <w:t>Bazai</w:t>
      </w:r>
      <w:proofErr w:type="spellEnd"/>
      <w:r w:rsidRPr="0063244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32449">
        <w:rPr>
          <w:rFonts w:ascii="Times New Roman" w:hAnsi="Times New Roman"/>
          <w:sz w:val="18"/>
          <w:szCs w:val="18"/>
        </w:rPr>
        <w:t>Qila</w:t>
      </w:r>
      <w:proofErr w:type="spellEnd"/>
      <w:r w:rsidRPr="0063244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32449">
        <w:rPr>
          <w:rFonts w:ascii="Times New Roman" w:hAnsi="Times New Roman"/>
          <w:sz w:val="18"/>
          <w:szCs w:val="18"/>
        </w:rPr>
        <w:t>Banglow</w:t>
      </w:r>
      <w:proofErr w:type="spellEnd"/>
      <w:r w:rsidRPr="00632449">
        <w:rPr>
          <w:rFonts w:ascii="Times New Roman" w:hAnsi="Times New Roman"/>
          <w:sz w:val="18"/>
          <w:szCs w:val="18"/>
        </w:rPr>
        <w:t xml:space="preserve"> # 3 Airport road Quetta, Pakistan.</w:t>
      </w:r>
    </w:p>
    <w:p w:rsidR="00632449" w:rsidRPr="00632449" w:rsidRDefault="00632449" w:rsidP="00632449">
      <w:pPr>
        <w:ind w:left="4320" w:firstLine="720"/>
        <w:jc w:val="center"/>
        <w:rPr>
          <w:rFonts w:ascii="Times New Roman" w:hAnsi="Times New Roman"/>
          <w:sz w:val="18"/>
          <w:szCs w:val="18"/>
        </w:rPr>
      </w:pPr>
      <w:r w:rsidRPr="00632449">
        <w:rPr>
          <w:rFonts w:ascii="Times New Roman" w:hAnsi="Times New Roman"/>
          <w:sz w:val="18"/>
          <w:szCs w:val="18"/>
        </w:rPr>
        <w:t>Telephone:   +92 - 81- 2881089</w:t>
      </w:r>
    </w:p>
    <w:p w:rsidR="00632449" w:rsidRPr="00632449" w:rsidRDefault="00632449" w:rsidP="00632449">
      <w:pPr>
        <w:ind w:left="4320" w:firstLine="720"/>
        <w:jc w:val="center"/>
        <w:rPr>
          <w:rFonts w:ascii="Times New Roman" w:hAnsi="Times New Roman"/>
          <w:sz w:val="18"/>
          <w:szCs w:val="18"/>
        </w:rPr>
      </w:pPr>
      <w:r w:rsidRPr="00632449">
        <w:rPr>
          <w:rFonts w:ascii="Times New Roman" w:hAnsi="Times New Roman"/>
          <w:sz w:val="18"/>
          <w:szCs w:val="18"/>
        </w:rPr>
        <w:t>Fax:              +92 - 81- 2307054</w:t>
      </w:r>
    </w:p>
    <w:p w:rsidR="0080490E" w:rsidRPr="003E6F00" w:rsidRDefault="00632449" w:rsidP="00632449">
      <w:pPr>
        <w:ind w:left="1440" w:hanging="806"/>
        <w:jc w:val="right"/>
      </w:pPr>
      <w:r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</w:t>
      </w:r>
      <w:r w:rsidRPr="00632449">
        <w:rPr>
          <w:rFonts w:ascii="Times New Roman" w:hAnsi="Times New Roman"/>
          <w:sz w:val="18"/>
          <w:szCs w:val="18"/>
        </w:rPr>
        <w:t xml:space="preserve">Email: </w:t>
      </w:r>
      <w:r w:rsidRPr="00632449">
        <w:rPr>
          <w:rFonts w:ascii="Times New Roman" w:hAnsi="Times New Roman"/>
          <w:sz w:val="18"/>
          <w:szCs w:val="18"/>
        </w:rPr>
        <w:tab/>
        <w:t xml:space="preserve">         pdgscqescoqta@gmail.com</w:t>
      </w:r>
    </w:p>
    <w:sectPr w:rsidR="0080490E" w:rsidRPr="003E6F00" w:rsidSect="008A610D">
      <w:type w:val="continuous"/>
      <w:pgSz w:w="11907" w:h="16839" w:code="9"/>
      <w:pgMar w:top="760" w:right="1680" w:bottom="280" w:left="1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313B0"/>
    <w:multiLevelType w:val="hybridMultilevel"/>
    <w:tmpl w:val="B1BAB822"/>
    <w:lvl w:ilvl="0" w:tplc="04090017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3ED10A5F"/>
    <w:multiLevelType w:val="multilevel"/>
    <w:tmpl w:val="2826B36C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D225665"/>
    <w:multiLevelType w:val="hybridMultilevel"/>
    <w:tmpl w:val="B1BAB822"/>
    <w:lvl w:ilvl="0" w:tplc="04090017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60031792"/>
    <w:multiLevelType w:val="hybridMultilevel"/>
    <w:tmpl w:val="F10288E4"/>
    <w:lvl w:ilvl="0" w:tplc="26F2760C">
      <w:start w:val="1"/>
      <w:numFmt w:val="decimal"/>
      <w:lvlText w:val="%1."/>
      <w:lvlJc w:val="left"/>
      <w:pPr>
        <w:ind w:left="1200" w:hanging="360"/>
        <w:jc w:val="right"/>
      </w:pPr>
      <w:rPr>
        <w:rFonts w:ascii="Arial" w:eastAsia="Arial" w:hAnsi="Arial" w:cs="Arial" w:hint="default"/>
        <w:spacing w:val="-25"/>
        <w:w w:val="99"/>
        <w:sz w:val="18"/>
        <w:szCs w:val="18"/>
        <w:lang w:val="en-US" w:eastAsia="en-US" w:bidi="en-US"/>
      </w:rPr>
    </w:lvl>
    <w:lvl w:ilvl="1" w:tplc="29506788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2" w:tplc="35FEA960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4DAC154E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en-US"/>
      </w:rPr>
    </w:lvl>
    <w:lvl w:ilvl="4" w:tplc="9C3A04A6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en-US"/>
      </w:rPr>
    </w:lvl>
    <w:lvl w:ilvl="5" w:tplc="98B840EA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en-US"/>
      </w:rPr>
    </w:lvl>
    <w:lvl w:ilvl="6" w:tplc="CC2E8938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en-US"/>
      </w:rPr>
    </w:lvl>
    <w:lvl w:ilvl="7" w:tplc="C7BAE47E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en-US"/>
      </w:rPr>
    </w:lvl>
    <w:lvl w:ilvl="8" w:tplc="33C2E4CE">
      <w:numFmt w:val="bullet"/>
      <w:lvlText w:val="•"/>
      <w:lvlJc w:val="left"/>
      <w:pPr>
        <w:ind w:left="7079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0E"/>
    <w:rsid w:val="0002141F"/>
    <w:rsid w:val="0009229E"/>
    <w:rsid w:val="000D43F4"/>
    <w:rsid w:val="00151513"/>
    <w:rsid w:val="001E257F"/>
    <w:rsid w:val="002818FA"/>
    <w:rsid w:val="00295364"/>
    <w:rsid w:val="002A1CEC"/>
    <w:rsid w:val="002B1EF7"/>
    <w:rsid w:val="002F683C"/>
    <w:rsid w:val="00333E90"/>
    <w:rsid w:val="00352520"/>
    <w:rsid w:val="003D53FA"/>
    <w:rsid w:val="003E6F00"/>
    <w:rsid w:val="00420EC1"/>
    <w:rsid w:val="0045544B"/>
    <w:rsid w:val="00552B34"/>
    <w:rsid w:val="00622A31"/>
    <w:rsid w:val="00632449"/>
    <w:rsid w:val="0066067F"/>
    <w:rsid w:val="006B2FEF"/>
    <w:rsid w:val="006D62D6"/>
    <w:rsid w:val="006E5B92"/>
    <w:rsid w:val="006F11CD"/>
    <w:rsid w:val="00764B7B"/>
    <w:rsid w:val="00773194"/>
    <w:rsid w:val="00784577"/>
    <w:rsid w:val="0078711E"/>
    <w:rsid w:val="007C118E"/>
    <w:rsid w:val="007C5158"/>
    <w:rsid w:val="007C5438"/>
    <w:rsid w:val="007E29D9"/>
    <w:rsid w:val="0080490E"/>
    <w:rsid w:val="0082481E"/>
    <w:rsid w:val="00830BD0"/>
    <w:rsid w:val="00894323"/>
    <w:rsid w:val="008A610D"/>
    <w:rsid w:val="009B4B79"/>
    <w:rsid w:val="009E7C92"/>
    <w:rsid w:val="00A02203"/>
    <w:rsid w:val="00A15DD3"/>
    <w:rsid w:val="00A66151"/>
    <w:rsid w:val="00AD644B"/>
    <w:rsid w:val="00B063E0"/>
    <w:rsid w:val="00BC4661"/>
    <w:rsid w:val="00C42A91"/>
    <w:rsid w:val="00C71B7A"/>
    <w:rsid w:val="00D37ADB"/>
    <w:rsid w:val="00DA6CE1"/>
    <w:rsid w:val="00E11BFA"/>
    <w:rsid w:val="00E1636F"/>
    <w:rsid w:val="00E4693F"/>
    <w:rsid w:val="00E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19AAED-C722-4EC0-9848-AE4E5355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4">
    <w:name w:val="heading 4"/>
    <w:aliases w:val="Sub-Clause Sub-paragraph, Sub-Clause Sub-paragraph,ClauseSubSub_No&amp;Name"/>
    <w:basedOn w:val="Normal"/>
    <w:next w:val="Normal"/>
    <w:link w:val="Heading4Char"/>
    <w:qFormat/>
    <w:rsid w:val="00151513"/>
    <w:pPr>
      <w:keepNext/>
      <w:widowControl/>
      <w:tabs>
        <w:tab w:val="left" w:pos="1260"/>
        <w:tab w:val="left" w:pos="3960"/>
        <w:tab w:val="left" w:pos="6192"/>
      </w:tabs>
      <w:autoSpaceDE/>
      <w:autoSpaceDN/>
      <w:spacing w:line="440" w:lineRule="exact"/>
      <w:ind w:left="1267" w:right="29" w:hanging="1267"/>
      <w:jc w:val="center"/>
      <w:outlineLvl w:val="3"/>
    </w:pPr>
    <w:rPr>
      <w:rFonts w:ascii="CG Times" w:eastAsia="Times New Roman" w:hAnsi="CG Times" w:cs="Times New Roman"/>
      <w:b/>
      <w:sz w:val="36"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3D53FA"/>
    <w:pPr>
      <w:widowControl/>
      <w:tabs>
        <w:tab w:val="num" w:pos="1152"/>
      </w:tabs>
      <w:autoSpaceDE/>
      <w:autoSpaceDN/>
      <w:spacing w:before="240" w:after="60"/>
      <w:ind w:left="1152" w:hanging="1152"/>
      <w:jc w:val="both"/>
      <w:outlineLvl w:val="5"/>
    </w:pPr>
    <w:rPr>
      <w:rFonts w:eastAsia="Times New Roman" w:cs="Times New Roman"/>
      <w:i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rsid w:val="003D53FA"/>
    <w:pPr>
      <w:widowControl/>
      <w:tabs>
        <w:tab w:val="num" w:pos="1296"/>
      </w:tabs>
      <w:autoSpaceDE/>
      <w:autoSpaceDN/>
      <w:spacing w:before="240" w:after="60"/>
      <w:ind w:left="1296" w:hanging="1296"/>
      <w:jc w:val="both"/>
      <w:outlineLvl w:val="6"/>
    </w:pPr>
    <w:rPr>
      <w:rFonts w:eastAsia="Times New Roman" w:cs="Times New Roman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3D53FA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eastAsia="Times New Roman" w:cs="Times New Roman"/>
      <w:i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3D53FA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eastAsia="Times New Roman" w:cs="Times New Roman"/>
      <w:b/>
      <w:i/>
      <w:sz w:val="1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odyTextIndent">
    <w:name w:val="Body Text Indent"/>
    <w:basedOn w:val="Normal"/>
    <w:link w:val="BodyTextIndentChar"/>
    <w:uiPriority w:val="99"/>
    <w:unhideWhenUsed/>
    <w:rsid w:val="001515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51513"/>
    <w:rPr>
      <w:rFonts w:ascii="Arial" w:eastAsia="Arial" w:hAnsi="Arial" w:cs="Arial"/>
      <w:lang w:bidi="en-US"/>
    </w:rPr>
  </w:style>
  <w:style w:type="character" w:customStyle="1" w:styleId="Heading4Char">
    <w:name w:val="Heading 4 Char"/>
    <w:aliases w:val="Sub-Clause Sub-paragraph Char, Sub-Clause Sub-paragraph Char,ClauseSubSub_No&amp;Name Char"/>
    <w:basedOn w:val="DefaultParagraphFont"/>
    <w:link w:val="Heading4"/>
    <w:rsid w:val="00151513"/>
    <w:rPr>
      <w:rFonts w:ascii="CG Times" w:eastAsia="Times New Roman" w:hAnsi="CG Times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13"/>
    <w:rPr>
      <w:rFonts w:ascii="Segoe UI" w:eastAsia="Arial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DA6CE1"/>
    <w:pPr>
      <w:widowControl/>
      <w:autoSpaceDE/>
      <w:autoSpaceDN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DA6CE1"/>
    <w:pPr>
      <w:widowControl/>
      <w:tabs>
        <w:tab w:val="left" w:pos="9360"/>
      </w:tabs>
      <w:autoSpaceDE/>
      <w:autoSpaceDN/>
      <w:ind w:right="-630"/>
      <w:jc w:val="center"/>
    </w:pPr>
    <w:rPr>
      <w:rFonts w:eastAsia="Times New Roman" w:cs="Times New Roman"/>
      <w:spacing w:val="80"/>
      <w:sz w:val="40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DA6CE1"/>
    <w:rPr>
      <w:rFonts w:ascii="Arial" w:eastAsia="Times New Roman" w:hAnsi="Arial" w:cs="Times New Roman"/>
      <w:spacing w:val="80"/>
      <w:sz w:val="40"/>
      <w:szCs w:val="20"/>
    </w:rPr>
  </w:style>
  <w:style w:type="character" w:customStyle="1" w:styleId="Heading6Char">
    <w:name w:val="Heading 6 Char"/>
    <w:basedOn w:val="DefaultParagraphFont"/>
    <w:link w:val="Heading6"/>
    <w:rsid w:val="003D53FA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3D53F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D53F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D53FA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Header1-Clauses">
    <w:name w:val="Header 1 - Clauses"/>
    <w:basedOn w:val="Normal"/>
    <w:rsid w:val="003D53FA"/>
    <w:pPr>
      <w:widowControl/>
      <w:tabs>
        <w:tab w:val="num" w:pos="432"/>
      </w:tabs>
      <w:autoSpaceDE/>
      <w:autoSpaceDN/>
      <w:spacing w:before="120"/>
      <w:ind w:left="432" w:hanging="432"/>
    </w:pPr>
    <w:rPr>
      <w:rFonts w:eastAsia="Times New Roman" w:cs="Times New Roman"/>
      <w:b/>
      <w:sz w:val="20"/>
      <w:szCs w:val="20"/>
      <w:lang w:bidi="ar-SA"/>
    </w:rPr>
  </w:style>
  <w:style w:type="paragraph" w:customStyle="1" w:styleId="Header2-SubClauses">
    <w:name w:val="Header 2 - SubClauses"/>
    <w:basedOn w:val="Normal"/>
    <w:rsid w:val="003D53FA"/>
    <w:pPr>
      <w:widowControl/>
      <w:tabs>
        <w:tab w:val="num" w:pos="504"/>
      </w:tabs>
      <w:autoSpaceDE/>
      <w:autoSpaceDN/>
      <w:spacing w:before="120" w:after="200"/>
      <w:ind w:left="504" w:hanging="504"/>
      <w:jc w:val="both"/>
    </w:pPr>
    <w:rPr>
      <w:rFonts w:eastAsia="Times New Roman"/>
      <w:sz w:val="20"/>
      <w:szCs w:val="20"/>
      <w:lang w:bidi="ar-SA"/>
    </w:rPr>
  </w:style>
  <w:style w:type="paragraph" w:customStyle="1" w:styleId="P3Header1-Clauses">
    <w:name w:val="P3 Header1-Clauses"/>
    <w:basedOn w:val="Header1-Clauses"/>
    <w:rsid w:val="003D53FA"/>
    <w:pPr>
      <w:tabs>
        <w:tab w:val="clear" w:pos="432"/>
        <w:tab w:val="num" w:pos="864"/>
      </w:tabs>
      <w:spacing w:after="120"/>
      <w:ind w:left="864" w:hanging="360"/>
      <w:jc w:val="both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ashfaq</dc:creator>
  <cp:lastModifiedBy>Ali Raza</cp:lastModifiedBy>
  <cp:revision>40</cp:revision>
  <cp:lastPrinted>2019-09-25T20:41:00Z</cp:lastPrinted>
  <dcterms:created xsi:type="dcterms:W3CDTF">2019-12-24T07:44:00Z</dcterms:created>
  <dcterms:modified xsi:type="dcterms:W3CDTF">2020-01-09T09:53:00Z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2019-09-20T00:00:00Z</vt:filetime>
  </property>
</Properties>
</file>